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01" w:rsidRDefault="00851C01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:rsidR="00851C01" w:rsidRDefault="00851C01" w:rsidP="00851C01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 do rozporządzenia </w:t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  <w:t xml:space="preserve">     Załącznik N</w:t>
      </w:r>
      <w:r w:rsidR="00A917B7">
        <w:rPr>
          <w:sz w:val="15"/>
          <w:szCs w:val="15"/>
          <w:lang w:bidi="pl-PL"/>
        </w:rPr>
        <w:t>r 2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  <w:t xml:space="preserve">                 </w:t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  <w:t xml:space="preserve">     do Ogłoszenia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  <w:t xml:space="preserve">      Wójta Gminy Białe Błota  z dnia 24 października 2018 r.(poz. 2057)</w:t>
      </w:r>
      <w:r w:rsidRPr="00825AB6">
        <w:rPr>
          <w:sz w:val="15"/>
          <w:szCs w:val="15"/>
          <w:lang w:bidi="pl-PL"/>
        </w:rPr>
        <w:t xml:space="preserve"> </w:t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</w:r>
      <w:r>
        <w:rPr>
          <w:sz w:val="15"/>
          <w:szCs w:val="15"/>
          <w:lang w:bidi="pl-PL"/>
        </w:rPr>
        <w:tab/>
        <w:t xml:space="preserve">                             </w:t>
      </w:r>
      <w:r w:rsidR="00BB2B89">
        <w:rPr>
          <w:sz w:val="15"/>
          <w:szCs w:val="15"/>
          <w:lang w:bidi="pl-PL"/>
        </w:rPr>
        <w:t>Nr 3</w:t>
      </w:r>
      <w:bookmarkStart w:id="0" w:name="_GoBack"/>
      <w:bookmarkEnd w:id="0"/>
      <w:r>
        <w:rPr>
          <w:sz w:val="15"/>
          <w:szCs w:val="15"/>
          <w:lang w:bidi="pl-PL"/>
        </w:rPr>
        <w:t>/2020</w:t>
      </w:r>
      <w:r>
        <w:rPr>
          <w:sz w:val="15"/>
          <w:szCs w:val="15"/>
          <w:lang w:bidi="pl-PL"/>
        </w:rPr>
        <w:br/>
      </w:r>
    </w:p>
    <w:p w:rsidR="00851C01" w:rsidRDefault="00851C01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:rsidR="00851C01" w:rsidRDefault="00851C01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:rsidR="00E327C0" w:rsidRPr="008A06BC" w:rsidRDefault="00E327C0" w:rsidP="00851C01">
      <w:pPr>
        <w:pStyle w:val="Tytu"/>
        <w:ind w:left="3600" w:firstLine="720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lastRenderedPageBreak/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lastRenderedPageBreak/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B2B89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1F4FCB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24B2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4444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1C01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3E39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C7DE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7B7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3433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B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2157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57FA-2CA4-43F6-B788-23860B38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777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Renata RM. Moroz</cp:lastModifiedBy>
  <cp:revision>3</cp:revision>
  <cp:lastPrinted>2020-02-13T10:55:00Z</cp:lastPrinted>
  <dcterms:created xsi:type="dcterms:W3CDTF">2020-02-13T11:08:00Z</dcterms:created>
  <dcterms:modified xsi:type="dcterms:W3CDTF">2020-02-13T11:14:00Z</dcterms:modified>
</cp:coreProperties>
</file>